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360" w:lineRule="auto"/>
        <w:ind w:left="0" w:right="0" w:firstLine="480" w:firstLineChars="200"/>
        <w:rPr>
          <w:rFonts w:hint="eastAsia" w:ascii="Times New Roman" w:hAnsi="Times New Roman" w:eastAsia="宋体" w:cs="Times New Roman"/>
          <w:color w:val="000000" w:themeColor="text1"/>
          <w:sz w:val="24"/>
          <w:szCs w:val="24"/>
          <w14:textFill>
            <w14:solidFill>
              <w14:schemeClr w14:val="tx1"/>
            </w14:solidFill>
          </w14:textFill>
        </w:rPr>
      </w:pPr>
    </w:p>
    <w:p>
      <w:pPr>
        <w:spacing w:after="0" w:line="360" w:lineRule="auto"/>
        <w:ind w:left="0" w:right="0" w:firstLine="420" w:firstLineChars="20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根据水利部《水利部关于加强事中事后监管规范生产建设项目水土保持设施自主验收的通知》（水保〔2017〕365号）及云南省水利厅《云南省水利厅转发水利部关于加强事中事后监管规范生产建设项目水土保持设施自主验收文件的通知》（云水保〔2017〕97号）的相关规定</w:t>
      </w:r>
      <w:r>
        <w:rPr>
          <w:rFonts w:hint="eastAsia" w:ascii="Times New Roman" w:hAnsi="Times New Roman" w:eastAsia="宋体" w:cs="Times New Roman"/>
          <w:color w:val="000000" w:themeColor="text1"/>
          <w:sz w:val="21"/>
          <w:szCs w:val="21"/>
          <w14:textFill>
            <w14:solidFill>
              <w14:schemeClr w14:val="tx1"/>
            </w14:solidFill>
          </w14:textFill>
        </w:rPr>
        <w:t>。2018年4月16日，晋宁润燃天然气有限公司</w:t>
      </w:r>
      <w:r>
        <w:rPr>
          <w:rFonts w:ascii="Times New Roman" w:hAnsi="Times New Roman" w:eastAsia="宋体" w:cs="Times New Roman"/>
          <w:color w:val="000000" w:themeColor="text1"/>
          <w:sz w:val="21"/>
          <w:szCs w:val="21"/>
          <w14:textFill>
            <w14:solidFill>
              <w14:schemeClr w14:val="tx1"/>
            </w14:solidFill>
          </w14:textFill>
        </w:rPr>
        <w:t>在</w:t>
      </w:r>
      <w:r>
        <w:rPr>
          <w:rFonts w:hint="eastAsia" w:ascii="Times New Roman" w:hAnsi="Times New Roman" w:eastAsia="宋体" w:cs="Times New Roman"/>
          <w:color w:val="000000" w:themeColor="text1"/>
          <w:sz w:val="21"/>
          <w:szCs w:val="21"/>
          <w14:textFill>
            <w14:solidFill>
              <w14:schemeClr w14:val="tx1"/>
            </w14:solidFill>
          </w14:textFill>
        </w:rPr>
        <w:t>项目现场</w:t>
      </w:r>
      <w:r>
        <w:rPr>
          <w:rFonts w:ascii="Times New Roman" w:hAnsi="Times New Roman" w:eastAsia="宋体" w:cs="Times New Roman"/>
          <w:color w:val="000000" w:themeColor="text1"/>
          <w:sz w:val="21"/>
          <w:szCs w:val="21"/>
          <w14:textFill>
            <w14:solidFill>
              <w14:schemeClr w14:val="tx1"/>
            </w14:solidFill>
          </w14:textFill>
        </w:rPr>
        <w:t>主持召开了晋宁门站、CNG母站及高压管道工程建设项目</w:t>
      </w:r>
      <w:r>
        <w:rPr>
          <w:rFonts w:hint="eastAsia" w:ascii="Times New Roman" w:hAnsi="Times New Roman" w:eastAsia="宋体" w:cs="Times New Roman"/>
          <w:color w:val="000000" w:themeColor="text1"/>
          <w:sz w:val="21"/>
          <w:szCs w:val="21"/>
          <w14:textFill>
            <w14:solidFill>
              <w14:schemeClr w14:val="tx1"/>
            </w14:solidFill>
          </w14:textFill>
        </w:rPr>
        <w:t>水土保持设施</w:t>
      </w:r>
      <w:r>
        <w:rPr>
          <w:rFonts w:ascii="Times New Roman" w:hAnsi="Times New Roman" w:eastAsia="宋体" w:cs="Times New Roman"/>
          <w:color w:val="000000" w:themeColor="text1"/>
          <w:sz w:val="21"/>
          <w:szCs w:val="21"/>
          <w14:textFill>
            <w14:solidFill>
              <w14:schemeClr w14:val="tx1"/>
            </w14:solidFill>
          </w14:textFill>
        </w:rPr>
        <w:t>验收会议。验收组及与会代表查看了现场，听取了建设单位、方案编制单位、施工单位、监理</w:t>
      </w:r>
      <w:r>
        <w:rPr>
          <w:rFonts w:hint="eastAsia" w:ascii="Times New Roman" w:hAnsi="Times New Roman" w:eastAsia="宋体" w:cs="Times New Roman"/>
          <w:color w:val="000000" w:themeColor="text1"/>
          <w:sz w:val="21"/>
          <w:szCs w:val="21"/>
          <w14:textFill>
            <w14:solidFill>
              <w14:schemeClr w14:val="tx1"/>
            </w14:solidFill>
          </w14:textFill>
        </w:rPr>
        <w:t>、监测及验收报告编制</w:t>
      </w:r>
      <w:r>
        <w:rPr>
          <w:rFonts w:ascii="Times New Roman" w:hAnsi="Times New Roman" w:eastAsia="宋体" w:cs="Times New Roman"/>
          <w:color w:val="000000" w:themeColor="text1"/>
          <w:sz w:val="21"/>
          <w:szCs w:val="21"/>
          <w14:textFill>
            <w14:solidFill>
              <w14:schemeClr w14:val="tx1"/>
            </w14:solidFill>
          </w14:textFill>
        </w:rPr>
        <w:t>单位对项目</w:t>
      </w:r>
      <w:r>
        <w:rPr>
          <w:rFonts w:hint="eastAsia" w:ascii="Times New Roman" w:hAnsi="Times New Roman" w:eastAsia="宋体" w:cs="Times New Roman"/>
          <w:color w:val="000000" w:themeColor="text1"/>
          <w:sz w:val="21"/>
          <w:szCs w:val="21"/>
          <w14:textFill>
            <w14:solidFill>
              <w14:schemeClr w14:val="tx1"/>
            </w14:solidFill>
          </w14:textFill>
        </w:rPr>
        <w:t>水土保持</w:t>
      </w:r>
      <w:r>
        <w:rPr>
          <w:rFonts w:ascii="Times New Roman" w:hAnsi="Times New Roman" w:eastAsia="宋体" w:cs="Times New Roman"/>
          <w:color w:val="000000" w:themeColor="text1"/>
          <w:sz w:val="21"/>
          <w:szCs w:val="21"/>
          <w14:textFill>
            <w14:solidFill>
              <w14:schemeClr w14:val="tx1"/>
            </w14:solidFill>
          </w14:textFill>
        </w:rPr>
        <w:t>各项工作开展情况的汇报</w:t>
      </w:r>
      <w:r>
        <w:rPr>
          <w:rFonts w:hint="eastAsia" w:ascii="Times New Roman" w:hAnsi="Times New Roman" w:eastAsia="宋体" w:cs="Times New Roman"/>
          <w:color w:val="000000" w:themeColor="text1"/>
          <w:sz w:val="21"/>
          <w:szCs w:val="21"/>
          <w14:textFill>
            <w14:solidFill>
              <w14:schemeClr w14:val="tx1"/>
            </w14:solidFill>
          </w14:textFill>
        </w:rPr>
        <w:t>。</w:t>
      </w:r>
    </w:p>
    <w:p>
      <w:pPr>
        <w:spacing w:after="0" w:line="360" w:lineRule="auto"/>
        <w:ind w:left="0" w:right="0" w:firstLine="420" w:firstLineChars="20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验收组</w:t>
      </w:r>
      <w:r>
        <w:rPr>
          <w:rFonts w:hint="eastAsia" w:ascii="Times New Roman" w:hAnsi="Times New Roman" w:eastAsia="宋体" w:cs="Times New Roman"/>
          <w:color w:val="000000" w:themeColor="text1"/>
          <w:sz w:val="21"/>
          <w:szCs w:val="21"/>
          <w14:textFill>
            <w14:solidFill>
              <w14:schemeClr w14:val="tx1"/>
            </w14:solidFill>
          </w14:textFill>
        </w:rPr>
        <w:t>认为：该工程水土保持设施工程质量总体合格，未发现重大质量缺陷，运行情况良好，已具备良好的水土保持功能，能够满足国家对开发建设项目水土保持的要求，</w:t>
      </w:r>
      <w:r>
        <w:rPr>
          <w:rFonts w:ascii="Times New Roman" w:hAnsi="Times New Roman" w:eastAsia="宋体" w:cs="Times New Roman"/>
          <w:color w:val="000000" w:themeColor="text1"/>
          <w:sz w:val="21"/>
          <w:szCs w:val="21"/>
          <w14:textFill>
            <w14:solidFill>
              <w14:schemeClr w14:val="tx1"/>
            </w14:solidFill>
          </w14:textFill>
        </w:rPr>
        <w:t>同意该项目水土保持设施通过验收。</w:t>
      </w:r>
    </w:p>
    <w:p>
      <w:pPr>
        <w:spacing w:after="0" w:line="360" w:lineRule="auto"/>
        <w:ind w:left="0" w:right="0" w:firstLine="420" w:firstLineChars="200"/>
        <w:rPr>
          <w:rFonts w:ascii="Times New Roman" w:hAnsi="Times New Roman" w:eastAsia="宋体" w:cs="Times New Roman"/>
          <w:color w:val="000000" w:themeColor="text1"/>
          <w:spacing w:val="10"/>
          <w:sz w:val="21"/>
          <w:szCs w:val="21"/>
          <w14:textFill>
            <w14:solidFill>
              <w14:schemeClr w14:val="tx1"/>
            </w14:solidFill>
          </w14:textFill>
        </w:rPr>
      </w:pPr>
      <w:r>
        <w:rPr>
          <w:rFonts w:hint="eastAsia" w:ascii="Times New Roman" w:hAnsi="Times New Roman" w:eastAsia="宋体" w:cs="Times New Roman"/>
          <w:color w:val="000000" w:themeColor="text1"/>
          <w:sz w:val="21"/>
          <w:szCs w:val="21"/>
          <w14:textFill>
            <w14:solidFill>
              <w14:schemeClr w14:val="tx1"/>
            </w14:solidFill>
          </w14:textFill>
        </w:rPr>
        <w:t>现将</w:t>
      </w:r>
      <w:r>
        <w:rPr>
          <w:rFonts w:hint="eastAsia" w:ascii="Times New Roman" w:hAnsi="Times New Roman" w:eastAsia="宋体" w:cs="Times New Roman"/>
          <w:b/>
          <w:color w:val="000000" w:themeColor="text1"/>
          <w:sz w:val="21"/>
          <w:szCs w:val="21"/>
          <w14:textFill>
            <w14:solidFill>
              <w14:schemeClr w14:val="tx1"/>
            </w14:solidFill>
          </w14:textFill>
        </w:rPr>
        <w:t>水土保持</w:t>
      </w:r>
      <w:r>
        <w:rPr>
          <w:rFonts w:ascii="Times New Roman" w:hAnsi="Times New Roman" w:eastAsia="宋体" w:cs="Times New Roman"/>
          <w:b/>
          <w:color w:val="000000" w:themeColor="text1"/>
          <w:sz w:val="21"/>
          <w:szCs w:val="21"/>
          <w14:textFill>
            <w14:solidFill>
              <w14:schemeClr w14:val="tx1"/>
            </w14:solidFill>
          </w14:textFill>
        </w:rPr>
        <w:t>设施验收鉴定书、水土保持设施验收报告</w:t>
      </w:r>
      <w:r>
        <w:rPr>
          <w:rFonts w:ascii="Times New Roman" w:hAnsi="Times New Roman" w:eastAsia="宋体" w:cs="Times New Roman"/>
          <w:color w:val="000000" w:themeColor="text1"/>
          <w:sz w:val="21"/>
          <w:szCs w:val="21"/>
          <w14:textFill>
            <w14:solidFill>
              <w14:schemeClr w14:val="tx1"/>
            </w14:solidFill>
          </w14:textFill>
        </w:rPr>
        <w:t>和</w:t>
      </w:r>
      <w:r>
        <w:rPr>
          <w:rFonts w:ascii="Times New Roman" w:hAnsi="Times New Roman" w:eastAsia="宋体" w:cs="Times New Roman"/>
          <w:b/>
          <w:color w:val="000000" w:themeColor="text1"/>
          <w:sz w:val="21"/>
          <w:szCs w:val="21"/>
          <w14:textFill>
            <w14:solidFill>
              <w14:schemeClr w14:val="tx1"/>
            </w14:solidFill>
          </w14:textFill>
        </w:rPr>
        <w:t>水土保持监测总结报告</w:t>
      </w:r>
      <w:r>
        <w:rPr>
          <w:rFonts w:hint="eastAsia" w:ascii="Times New Roman" w:hAnsi="Times New Roman" w:eastAsia="宋体" w:cs="Times New Roman"/>
          <w:color w:val="000000" w:themeColor="text1"/>
          <w:sz w:val="21"/>
          <w:szCs w:val="21"/>
          <w14:textFill>
            <w14:solidFill>
              <w14:schemeClr w14:val="tx1"/>
            </w14:solidFill>
          </w14:textFill>
        </w:rPr>
        <w:t>等验收材料</w:t>
      </w:r>
      <w:r>
        <w:rPr>
          <w:rFonts w:ascii="Times New Roman" w:hAnsi="Times New Roman" w:eastAsia="宋体" w:cs="Times New Roman"/>
          <w:color w:val="000000" w:themeColor="text1"/>
          <w:sz w:val="21"/>
          <w:szCs w:val="21"/>
          <w14:textFill>
            <w14:solidFill>
              <w14:schemeClr w14:val="tx1"/>
            </w14:solidFill>
          </w14:textFill>
        </w:rPr>
        <w:t>通过</w:t>
      </w:r>
      <w:r>
        <w:rPr>
          <w:rFonts w:hint="eastAsia" w:ascii="Times New Roman" w:hAnsi="Times New Roman" w:eastAsia="宋体" w:cs="Times New Roman"/>
          <w:color w:val="000000" w:themeColor="text1"/>
          <w:sz w:val="21"/>
          <w:szCs w:val="21"/>
          <w:lang w:eastAsia="zh-CN"/>
          <w14:textFill>
            <w14:solidFill>
              <w14:schemeClr w14:val="tx1"/>
            </w14:solidFill>
          </w14:textFill>
        </w:rPr>
        <w:t>昆明华润官方网站</w:t>
      </w:r>
      <w:r>
        <w:rPr>
          <w:rFonts w:ascii="Times New Roman" w:hAnsi="Times New Roman" w:eastAsia="宋体" w:cs="Times New Roman"/>
          <w:color w:val="000000" w:themeColor="text1"/>
          <w:sz w:val="21"/>
          <w:szCs w:val="21"/>
          <w14:textFill>
            <w14:solidFill>
              <w14:schemeClr w14:val="tx1"/>
            </w14:solidFill>
          </w14:textFill>
        </w:rPr>
        <w:t>向社会</w:t>
      </w:r>
      <w:r>
        <w:rPr>
          <w:rFonts w:hint="eastAsia" w:ascii="Times New Roman" w:hAnsi="Times New Roman" w:eastAsia="宋体" w:cs="Times New Roman"/>
          <w:color w:val="000000" w:themeColor="text1"/>
          <w:sz w:val="21"/>
          <w:szCs w:val="21"/>
          <w14:textFill>
            <w14:solidFill>
              <w14:schemeClr w14:val="tx1"/>
            </w14:solidFill>
          </w14:textFill>
        </w:rPr>
        <w:t>公示。</w:t>
      </w:r>
      <w:r>
        <w:rPr>
          <w:rFonts w:ascii="Times New Roman" w:hAnsi="Times New Roman" w:eastAsia="宋体" w:cs="Times New Roman"/>
          <w:color w:val="000000" w:themeColor="text1"/>
          <w:sz w:val="21"/>
          <w:szCs w:val="21"/>
          <w14:textFill>
            <w14:solidFill>
              <w14:schemeClr w14:val="tx1"/>
            </w14:solidFill>
          </w14:textFill>
        </w:rPr>
        <w:t>公众反映的问题和意见，</w:t>
      </w:r>
      <w:r>
        <w:rPr>
          <w:rFonts w:hint="eastAsia" w:ascii="Times New Roman" w:hAnsi="Times New Roman" w:eastAsia="宋体" w:cs="Times New Roman"/>
          <w:color w:val="000000" w:themeColor="text1"/>
          <w:sz w:val="21"/>
          <w:szCs w:val="21"/>
          <w14:textFill>
            <w14:solidFill>
              <w14:schemeClr w14:val="tx1"/>
            </w14:solidFill>
          </w14:textFill>
        </w:rPr>
        <w:t>我单</w:t>
      </w:r>
      <w:bookmarkStart w:id="0" w:name="_GoBack"/>
      <w:bookmarkEnd w:id="0"/>
      <w:r>
        <w:rPr>
          <w:rFonts w:hint="eastAsia" w:ascii="Times New Roman" w:hAnsi="Times New Roman" w:eastAsia="宋体" w:cs="Times New Roman"/>
          <w:color w:val="000000" w:themeColor="text1"/>
          <w:sz w:val="21"/>
          <w:szCs w:val="21"/>
          <w14:textFill>
            <w14:solidFill>
              <w14:schemeClr w14:val="tx1"/>
            </w14:solidFill>
          </w14:textFill>
        </w:rPr>
        <w:t>位会</w:t>
      </w:r>
      <w:r>
        <w:rPr>
          <w:rFonts w:ascii="Times New Roman" w:hAnsi="Times New Roman" w:eastAsia="宋体" w:cs="Times New Roman"/>
          <w:color w:val="000000" w:themeColor="text1"/>
          <w:sz w:val="21"/>
          <w:szCs w:val="21"/>
          <w14:textFill>
            <w14:solidFill>
              <w14:schemeClr w14:val="tx1"/>
            </w14:solidFill>
          </w14:textFill>
        </w:rPr>
        <w:t>及时给予处理。</w:t>
      </w:r>
    </w:p>
    <w:tbl>
      <w:tblPr>
        <w:tblStyle w:val="9"/>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12"/>
        <w:gridCol w:w="4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4312" w:type="dxa"/>
            <w:vAlign w:val="center"/>
          </w:tcPr>
          <w:p>
            <w:pPr>
              <w:spacing w:after="0" w:line="240" w:lineRule="auto"/>
              <w:ind w:left="0" w:right="0" w:firstLine="0"/>
              <w:jc w:val="center"/>
              <w:rPr>
                <w:rFonts w:ascii="Times New Roman" w:hAnsi="Times New Roman" w:eastAsia="宋体" w:cs="Times New Roman"/>
                <w:sz w:val="21"/>
                <w:szCs w:val="21"/>
              </w:rPr>
            </w:pPr>
            <w:r>
              <w:rPr>
                <w:rFonts w:ascii="Times New Roman" w:hAnsi="Times New Roman" w:eastAsia="宋体" w:cs="Times New Roman"/>
                <w:color w:val="FF0000"/>
                <w:sz w:val="24"/>
                <w:szCs w:val="24"/>
              </w:rPr>
              <w:drawing>
                <wp:inline distT="0" distB="0" distL="0" distR="0">
                  <wp:extent cx="2336165" cy="1752600"/>
                  <wp:effectExtent l="0" t="0" r="6985" b="0"/>
                  <wp:docPr id="1" name="图片 1" descr="C:\Users\Administrator\Desktop\IMG_14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IMG_1465.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2338489" cy="1753868"/>
                          </a:xfrm>
                          <a:prstGeom prst="rect">
                            <a:avLst/>
                          </a:prstGeom>
                          <a:noFill/>
                          <a:ln>
                            <a:noFill/>
                          </a:ln>
                        </pic:spPr>
                      </pic:pic>
                    </a:graphicData>
                  </a:graphic>
                </wp:inline>
              </w:drawing>
            </w:r>
          </w:p>
        </w:tc>
        <w:tc>
          <w:tcPr>
            <w:tcW w:w="4210" w:type="dxa"/>
            <w:vAlign w:val="center"/>
          </w:tcPr>
          <w:p>
            <w:pPr>
              <w:spacing w:after="0" w:line="240" w:lineRule="auto"/>
              <w:ind w:left="0" w:right="0" w:firstLine="0"/>
              <w:jc w:val="center"/>
              <w:rPr>
                <w:rFonts w:ascii="Times New Roman" w:hAnsi="Times New Roman" w:eastAsia="宋体" w:cs="Times New Roman"/>
                <w:sz w:val="21"/>
                <w:szCs w:val="21"/>
              </w:rPr>
            </w:pPr>
            <w:r>
              <w:rPr>
                <w:rFonts w:ascii="Times New Roman" w:hAnsi="Times New Roman" w:eastAsia="宋体" w:cs="Times New Roman"/>
                <w:color w:val="FF0000"/>
                <w:sz w:val="24"/>
                <w:szCs w:val="24"/>
              </w:rPr>
              <w:drawing>
                <wp:inline distT="0" distB="0" distL="0" distR="0">
                  <wp:extent cx="2305050" cy="1728470"/>
                  <wp:effectExtent l="0" t="0" r="0" b="5080"/>
                  <wp:docPr id="3" name="图片 3" descr="C:\Users\Administrator\Desktop\IMG_14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Desktop\IMG_1476.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2320530" cy="1740398"/>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4312" w:type="dxa"/>
            <w:vAlign w:val="center"/>
          </w:tcPr>
          <w:p>
            <w:pPr>
              <w:spacing w:after="0" w:line="240" w:lineRule="auto"/>
              <w:ind w:left="0" w:right="0" w:firstLine="0"/>
              <w:jc w:val="center"/>
              <w:rPr>
                <w:rFonts w:ascii="Times New Roman" w:hAnsi="Times New Roman" w:eastAsia="宋体" w:cs="Times New Roman"/>
                <w:sz w:val="21"/>
                <w:szCs w:val="21"/>
              </w:rPr>
            </w:pPr>
            <w:r>
              <w:rPr>
                <w:rFonts w:ascii="Times New Roman" w:hAnsi="Times New Roman" w:eastAsia="宋体" w:cs="Times New Roman"/>
                <w:sz w:val="21"/>
                <w:szCs w:val="21"/>
              </w:rPr>
              <w:t>水土保持设施验收现场照片</w:t>
            </w:r>
          </w:p>
        </w:tc>
        <w:tc>
          <w:tcPr>
            <w:tcW w:w="4210" w:type="dxa"/>
            <w:vAlign w:val="center"/>
          </w:tcPr>
          <w:p>
            <w:pPr>
              <w:spacing w:after="0" w:line="240" w:lineRule="auto"/>
              <w:ind w:left="0" w:right="0" w:firstLine="0"/>
              <w:jc w:val="center"/>
              <w:rPr>
                <w:rFonts w:ascii="Times New Roman" w:hAnsi="Times New Roman" w:eastAsia="宋体" w:cs="Times New Roman"/>
                <w:sz w:val="21"/>
                <w:szCs w:val="21"/>
              </w:rPr>
            </w:pPr>
            <w:r>
              <w:rPr>
                <w:rFonts w:ascii="Times New Roman" w:hAnsi="Times New Roman" w:eastAsia="宋体" w:cs="Times New Roman"/>
                <w:sz w:val="21"/>
                <w:szCs w:val="21"/>
              </w:rPr>
              <w:t>水土保持设施验收会议照片</w:t>
            </w:r>
          </w:p>
        </w:tc>
      </w:tr>
    </w:tbl>
    <w:p>
      <w:pPr>
        <w:spacing w:after="0" w:line="360" w:lineRule="auto"/>
        <w:ind w:left="0" w:right="0" w:firstLine="2240" w:firstLineChars="800"/>
        <w:rPr>
          <w:rFonts w:ascii="Times New Roman" w:hAnsi="Times New Roman" w:eastAsia="宋体" w:cs="Times New Roman"/>
          <w:color w:val="FF0000"/>
          <w:sz w:val="28"/>
          <w:szCs w:val="28"/>
        </w:rPr>
      </w:pPr>
    </w:p>
    <w:p>
      <w:pPr>
        <w:spacing w:after="0" w:line="360" w:lineRule="auto"/>
        <w:ind w:left="0" w:right="0" w:firstLine="3120" w:firstLineChars="130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建设单位：晋宁润燃天然气有限公司</w:t>
      </w:r>
    </w:p>
    <w:p>
      <w:pPr>
        <w:spacing w:after="0" w:line="360" w:lineRule="auto"/>
        <w:ind w:left="0" w:right="1200" w:firstLine="480" w:firstLineChars="20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 xml:space="preserve"> </w:t>
      </w:r>
      <w:r>
        <w:rPr>
          <w:rFonts w:ascii="Times New Roman" w:hAnsi="Times New Roman" w:eastAsia="宋体" w:cs="Times New Roman"/>
          <w:color w:val="auto"/>
          <w:sz w:val="24"/>
          <w:szCs w:val="24"/>
        </w:rPr>
        <w:t xml:space="preserve">   </w:t>
      </w:r>
      <w:r>
        <w:rPr>
          <w:rFonts w:hint="eastAsia" w:ascii="Times New Roman" w:hAnsi="Times New Roman" w:eastAsia="宋体" w:cs="Times New Roman"/>
          <w:color w:val="auto"/>
          <w:sz w:val="24"/>
          <w:szCs w:val="24"/>
        </w:rPr>
        <w:t xml:space="preserve"> </w:t>
      </w:r>
      <w:r>
        <w:rPr>
          <w:rFonts w:ascii="Times New Roman" w:hAnsi="Times New Roman" w:eastAsia="宋体" w:cs="Times New Roman"/>
          <w:color w:val="auto"/>
          <w:sz w:val="24"/>
          <w:szCs w:val="24"/>
        </w:rPr>
        <w:t xml:space="preserve">                 </w:t>
      </w:r>
      <w:r>
        <w:rPr>
          <w:rFonts w:hint="eastAsia" w:ascii="Times New Roman" w:hAnsi="Times New Roman" w:eastAsia="宋体" w:cs="Times New Roman"/>
          <w:color w:val="auto"/>
          <w:sz w:val="24"/>
          <w:szCs w:val="24"/>
        </w:rPr>
        <w:t xml:space="preserve">电 </w:t>
      </w:r>
      <w:r>
        <w:rPr>
          <w:rFonts w:ascii="Times New Roman" w:hAnsi="Times New Roman" w:eastAsia="宋体" w:cs="Times New Roman"/>
          <w:color w:val="auto"/>
          <w:sz w:val="24"/>
          <w:szCs w:val="24"/>
        </w:rPr>
        <w:t xml:space="preserve">  </w:t>
      </w:r>
      <w:r>
        <w:rPr>
          <w:rFonts w:hint="eastAsia" w:ascii="Times New Roman" w:hAnsi="Times New Roman" w:eastAsia="宋体" w:cs="Times New Roman"/>
          <w:color w:val="auto"/>
          <w:sz w:val="24"/>
          <w:szCs w:val="24"/>
        </w:rPr>
        <w:t xml:space="preserve"> 话： </w:t>
      </w:r>
      <w:r>
        <w:rPr>
          <w:rFonts w:hint="eastAsia" w:ascii="Times New Roman" w:hAnsi="Times New Roman" w:eastAsia="宋体" w:cs="Times New Roman"/>
          <w:color w:val="auto"/>
          <w:sz w:val="24"/>
          <w:szCs w:val="24"/>
          <w:lang w:val="en-US" w:eastAsia="zh-CN"/>
        </w:rPr>
        <w:t>0871-67808988</w:t>
      </w:r>
    </w:p>
    <w:p>
      <w:pPr>
        <w:spacing w:after="0" w:line="360" w:lineRule="auto"/>
        <w:ind w:left="9" w:right="1200" w:firstLine="3120" w:firstLineChars="1300"/>
        <w:rPr>
          <w:rFonts w:ascii="Times New Roman" w:hAnsi="Times New Roman" w:eastAsia="宋体" w:cs="Times New Roman"/>
          <w:color w:val="auto"/>
          <w:spacing w:val="10"/>
          <w:sz w:val="24"/>
          <w:szCs w:val="24"/>
        </w:rPr>
      </w:pPr>
      <w:r>
        <w:rPr>
          <w:rFonts w:hint="eastAsia" w:ascii="Times New Roman" w:hAnsi="Times New Roman" w:eastAsia="宋体" w:cs="Times New Roman"/>
          <w:color w:val="auto"/>
          <w:sz w:val="24"/>
          <w:szCs w:val="24"/>
        </w:rPr>
        <w:t xml:space="preserve">日 </w:t>
      </w:r>
      <w:r>
        <w:rPr>
          <w:rFonts w:ascii="Times New Roman" w:hAnsi="Times New Roman" w:eastAsia="宋体" w:cs="Times New Roman"/>
          <w:color w:val="auto"/>
          <w:sz w:val="24"/>
          <w:szCs w:val="24"/>
        </w:rPr>
        <w:t xml:space="preserve">  </w:t>
      </w:r>
      <w:r>
        <w:rPr>
          <w:rFonts w:hint="eastAsia" w:ascii="Times New Roman" w:hAnsi="Times New Roman" w:eastAsia="宋体" w:cs="Times New Roman"/>
          <w:color w:val="auto"/>
          <w:sz w:val="24"/>
          <w:szCs w:val="24"/>
        </w:rPr>
        <w:t xml:space="preserve"> 期：2018年4月16日</w:t>
      </w:r>
    </w:p>
    <w:sectPr>
      <w:pgSz w:w="11906" w:h="16838"/>
      <w:pgMar w:top="993"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Century Gothic"/>
    <w:panose1 w:val="020F0502020204030204"/>
    <w:charset w:val="00"/>
    <w:family w:val="swiss"/>
    <w:pitch w:val="default"/>
    <w:sig w:usb0="00000000" w:usb1="00000000" w:usb2="00000001" w:usb3="00000000" w:csb0="0000019F" w:csb1="00000000"/>
  </w:font>
  <w:font w:name="等线">
    <w:altName w:val="Arial Unicode MS"/>
    <w:panose1 w:val="00000000000000000000"/>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00" w:usb3="00000000" w:csb0="00000000" w:csb1="00000000"/>
  </w:font>
  <w:font w:name="等线">
    <w:altName w:val="RomanS"/>
    <w:panose1 w:val="00000000000000000000"/>
    <w:charset w:val="00"/>
    <w:family w:val="auto"/>
    <w:pitch w:val="default"/>
    <w:sig w:usb0="00000000" w:usb1="00000000" w:usb2="00000000" w:usb3="00000000" w:csb0="00000000" w:csb1="00000000"/>
  </w:font>
  <w:font w:name="微软雅黑">
    <w:altName w:val="黑体"/>
    <w:panose1 w:val="020B0503020204020204"/>
    <w:charset w:val="86"/>
    <w:family w:val="swiss"/>
    <w:pitch w:val="default"/>
    <w:sig w:usb0="00000000" w:usb1="00000000" w:usb2="00000016" w:usb3="00000000" w:csb0="0004001F" w:csb1="00000000"/>
  </w:font>
  <w:font w:name="RomanS">
    <w:panose1 w:val="02000400000000000000"/>
    <w:charset w:val="00"/>
    <w:family w:val="auto"/>
    <w:pitch w:val="default"/>
    <w:sig w:usb0="00000207" w:usb1="00000000" w:usb2="00000000" w:usb3="00000000" w:csb0="000001FF" w:csb1="00000000"/>
  </w:font>
  <w:font w:name="Century Gothic">
    <w:panose1 w:val="020B0502020202020204"/>
    <w:charset w:val="00"/>
    <w:family w:val="auto"/>
    <w:pitch w:val="default"/>
    <w:sig w:usb0="00000287" w:usb1="00000000" w:usb2="00000000" w:usb3="00000000" w:csb0="2000009F" w:csb1="DFD7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DBE"/>
    <w:rsid w:val="001106B8"/>
    <w:rsid w:val="00191089"/>
    <w:rsid w:val="001A4024"/>
    <w:rsid w:val="00257808"/>
    <w:rsid w:val="00292272"/>
    <w:rsid w:val="002F0A8A"/>
    <w:rsid w:val="00335E08"/>
    <w:rsid w:val="004578DA"/>
    <w:rsid w:val="00577FB4"/>
    <w:rsid w:val="006A322A"/>
    <w:rsid w:val="008C5BA6"/>
    <w:rsid w:val="00AE605D"/>
    <w:rsid w:val="00B47DBE"/>
    <w:rsid w:val="00B75183"/>
    <w:rsid w:val="00BE187B"/>
    <w:rsid w:val="00BF4E34"/>
    <w:rsid w:val="00C3657E"/>
    <w:rsid w:val="00D73260"/>
    <w:rsid w:val="00FC583C"/>
    <w:rsid w:val="46EA279D"/>
    <w:rsid w:val="641D6B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7" w:line="393" w:lineRule="auto"/>
      <w:ind w:left="10" w:right="316" w:hanging="10"/>
    </w:pPr>
    <w:rPr>
      <w:rFonts w:ascii="微软雅黑" w:hAnsi="微软雅黑" w:eastAsia="微软雅黑" w:cs="微软雅黑"/>
      <w:color w:val="000000"/>
      <w:kern w:val="2"/>
      <w:sz w:val="32"/>
      <w:szCs w:val="22"/>
      <w:lang w:val="en-US" w:eastAsia="zh-CN" w:bidi="ar-SA"/>
    </w:rPr>
  </w:style>
  <w:style w:type="character" w:default="1" w:styleId="6">
    <w:name w:val="Default Paragraph Font"/>
    <w:unhideWhenUsed/>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2"/>
    <w:semiHidden/>
    <w:unhideWhenUsed/>
    <w:qFormat/>
    <w:uiPriority w:val="99"/>
    <w:pPr>
      <w:spacing w:after="0" w:line="240" w:lineRule="auto"/>
    </w:pPr>
    <w:rPr>
      <w:sz w:val="18"/>
      <w:szCs w:val="18"/>
    </w:rPr>
  </w:style>
  <w:style w:type="paragraph" w:styleId="3">
    <w:name w:val="footer"/>
    <w:basedOn w:val="1"/>
    <w:link w:val="11"/>
    <w:unhideWhenUsed/>
    <w:qFormat/>
    <w:uiPriority w:val="99"/>
    <w:pPr>
      <w:tabs>
        <w:tab w:val="center" w:pos="4153"/>
        <w:tab w:val="right" w:pos="8306"/>
      </w:tabs>
      <w:snapToGrid w:val="0"/>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spacing w:before="100" w:beforeAutospacing="1" w:after="100" w:afterAutospacing="1" w:line="240" w:lineRule="auto"/>
      <w:ind w:left="0" w:right="0" w:firstLine="0"/>
    </w:pPr>
    <w:rPr>
      <w:rFonts w:ascii="宋体" w:hAnsi="宋体" w:eastAsia="宋体" w:cs="宋体"/>
      <w:color w:val="auto"/>
      <w:kern w:val="0"/>
      <w:sz w:val="24"/>
      <w:szCs w:val="24"/>
    </w:rPr>
  </w:style>
  <w:style w:type="character" w:styleId="7">
    <w:name w:val="Strong"/>
    <w:basedOn w:val="6"/>
    <w:qFormat/>
    <w:uiPriority w:val="22"/>
    <w:rPr>
      <w:b/>
      <w:bCs/>
    </w:rPr>
  </w:style>
  <w:style w:type="table" w:styleId="9">
    <w:name w:val="Table Grid"/>
    <w:basedOn w:val="8"/>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0">
    <w:name w:val="页眉 Char"/>
    <w:basedOn w:val="6"/>
    <w:link w:val="4"/>
    <w:uiPriority w:val="99"/>
    <w:rPr>
      <w:sz w:val="18"/>
      <w:szCs w:val="18"/>
    </w:rPr>
  </w:style>
  <w:style w:type="character" w:customStyle="1" w:styleId="11">
    <w:name w:val="页脚 Char"/>
    <w:basedOn w:val="6"/>
    <w:link w:val="3"/>
    <w:qFormat/>
    <w:uiPriority w:val="99"/>
    <w:rPr>
      <w:sz w:val="18"/>
      <w:szCs w:val="18"/>
    </w:rPr>
  </w:style>
  <w:style w:type="character" w:customStyle="1" w:styleId="12">
    <w:name w:val="批注框文本 Char"/>
    <w:basedOn w:val="6"/>
    <w:link w:val="2"/>
    <w:semiHidden/>
    <w:uiPriority w:val="99"/>
    <w:rPr>
      <w:rFonts w:ascii="微软雅黑" w:hAnsi="微软雅黑" w:eastAsia="微软雅黑" w:cs="微软雅黑"/>
      <w:color w:val="00000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Pages>
  <Words>78</Words>
  <Characters>450</Characters>
  <Lines>3</Lines>
  <Paragraphs>1</Paragraphs>
  <ScaleCrop>false</ScaleCrop>
  <LinksUpToDate>false</LinksUpToDate>
  <CharactersWithSpaces>527</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2017-12-28T02:57:00Z</dcterms:created>
  <dc:creator>李文泽</dc:creator>
  <cp:lastModifiedBy>Administrator</cp:lastModifiedBy>
  <dcterms:modified xsi:type="dcterms:W3CDTF">2018-04-18T09:20:40Z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